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B7D97">
        <w:rPr>
          <w:b/>
          <w:sz w:val="26"/>
          <w:szCs w:val="26"/>
        </w:rPr>
        <w:t>MIASTA USTROŃ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815F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1B7D97">
        <w:rPr>
          <w:b/>
          <w:sz w:val="26"/>
          <w:szCs w:val="26"/>
        </w:rPr>
        <w:t>LIPCA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B7D97">
        <w:rPr>
          <w:b/>
          <w:sz w:val="26"/>
          <w:szCs w:val="26"/>
        </w:rPr>
        <w:t>6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B7D97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6610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24</cp:revision>
  <cp:lastPrinted>2023-01-04T07:43:00Z</cp:lastPrinted>
  <dcterms:created xsi:type="dcterms:W3CDTF">2020-02-21T13:11:00Z</dcterms:created>
  <dcterms:modified xsi:type="dcterms:W3CDTF">2023-04-24T11:49:00Z</dcterms:modified>
</cp:coreProperties>
</file>