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  <w:r w:rsidR="00601FE2">
        <w:rPr>
          <w:b/>
          <w:sz w:val="24"/>
          <w:szCs w:val="24"/>
        </w:rPr>
        <w:t>1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4535A2">
        <w:rPr>
          <w:b/>
          <w:sz w:val="22"/>
          <w:szCs w:val="22"/>
        </w:rPr>
        <w:t>5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</w:t>
      </w:r>
      <w:r w:rsidR="00601FE2">
        <w:rPr>
          <w:b/>
          <w:sz w:val="22"/>
          <w:szCs w:val="22"/>
        </w:rPr>
        <w:t>MIEJSKIEJ W WILAMOWICACH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601FE2">
        <w:rPr>
          <w:b/>
          <w:sz w:val="22"/>
          <w:szCs w:val="22"/>
        </w:rPr>
        <w:t>1</w:t>
      </w:r>
      <w:r w:rsidR="00EF56FE">
        <w:rPr>
          <w:b/>
          <w:sz w:val="22"/>
          <w:szCs w:val="22"/>
        </w:rPr>
        <w:t xml:space="preserve">9 </w:t>
      </w:r>
      <w:r w:rsidR="00601FE2">
        <w:rPr>
          <w:b/>
          <w:sz w:val="22"/>
          <w:szCs w:val="22"/>
        </w:rPr>
        <w:t>LUTEGO</w:t>
      </w:r>
      <w:bookmarkStart w:id="0" w:name="_GoBack"/>
      <w:bookmarkEnd w:id="0"/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01FE2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6989759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D9D1-27A4-4348-9D22-1CB4BB42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3</TotalTime>
  <Pages>1</Pages>
  <Words>71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11</cp:revision>
  <cp:lastPrinted>2022-03-16T08:46:00Z</cp:lastPrinted>
  <dcterms:created xsi:type="dcterms:W3CDTF">2021-05-18T11:12:00Z</dcterms:created>
  <dcterms:modified xsi:type="dcterms:W3CDTF">2022-12-08T11:46:00Z</dcterms:modified>
</cp:coreProperties>
</file>